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</w:t>
      </w: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人文与外国语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学院深化改革自评表</w:t>
      </w:r>
    </w:p>
    <w:tbl>
      <w:tblPr>
        <w:tblStyle w:val="3"/>
        <w:tblpPr w:leftFromText="180" w:rightFromText="180" w:vertAnchor="text" w:horzAnchor="page" w:tblpX="1026" w:tblpY="257"/>
        <w:tblOverlap w:val="never"/>
        <w:tblW w:w="10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5001"/>
        <w:gridCol w:w="1750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before="217" w:beforeLines="50" w:after="217" w:afterLines="50" w:line="240" w:lineRule="exact"/>
              <w:jc w:val="center"/>
              <w:rPr>
                <w:rFonts w:ascii="方正黑体简体" w:hAnsi="方正黑体简体" w:eastAsia="方正黑体简体" w:cs="方正黑体简体"/>
                <w:kern w:val="2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二级学生会组织情况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方正楷体简体" w:hAnsi="方正楷体简体" w:eastAsia="方正楷体简体" w:cs="方正楷体简体"/>
                <w:kern w:val="2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方正楷体简体" w:hAnsi="方正楷体简体" w:eastAsia="方正楷体简体" w:cs="方正楷体简体"/>
                <w:kern w:val="2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4"/>
                <w:szCs w:val="24"/>
              </w:rPr>
              <w:t>是否符合标准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ascii="方正楷体简体" w:hAnsi="方正楷体简体" w:eastAsia="方正楷体简体" w:cs="方正楷体简体"/>
                <w:kern w:val="2"/>
                <w:sz w:val="24"/>
                <w:szCs w:val="24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1.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坚持全心全意服务同学，聚焦主责主业开展工作。未承担宿舍管理、校园文明纠察、安全保卫等行政职能。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方正仿宋简体" w:hAnsi="Calibri" w:eastAsia="方正仿宋简体" w:cs="Times New Roman"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方正仿宋简体" w:hAnsi="Calibri" w:eastAsia="方正仿宋简体" w:cs="Times New Roman"/>
                <w:kern w:val="0"/>
                <w:sz w:val="24"/>
                <w:szCs w:val="24"/>
              </w:rPr>
              <w:t>是/□否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6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2.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工作机构架构为“主席团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+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工作部门”模式，未在工作部门以上或以下设置“中心”、“项目办公室”等常设层级。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方正仿宋简体" w:hAnsi="Calibri" w:eastAsia="方正仿宋简体" w:cs="Times New Roman"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方正仿宋简体" w:hAnsi="Calibri" w:eastAsia="方正仿宋简体" w:cs="Times New Roman"/>
                <w:kern w:val="0"/>
                <w:sz w:val="24"/>
                <w:szCs w:val="24"/>
              </w:rPr>
              <w:t>是/□否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3.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工作人员不超过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30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人。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方正仿宋简体" w:hAnsi="Calibri" w:eastAsia="方正仿宋简体" w:cs="Times New Roman"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方正仿宋简体" w:hAnsi="Calibri" w:eastAsia="方正仿宋简体" w:cs="Times New Roman"/>
                <w:kern w:val="0"/>
                <w:sz w:val="24"/>
                <w:szCs w:val="24"/>
              </w:rPr>
              <w:t>是/□否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共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4.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主席团成员不超过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人。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方正仿宋简体" w:hAnsi="Calibri" w:eastAsia="方正仿宋简体" w:cs="Times New Roman"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方正仿宋简体" w:hAnsi="Calibri" w:eastAsia="方正仿宋简体" w:cs="Times New Roman"/>
                <w:kern w:val="0"/>
                <w:sz w:val="24"/>
                <w:szCs w:val="24"/>
              </w:rPr>
              <w:t>是/□否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共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6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5.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除主席、副主席（轮值执行主席）、部长、副部长、干事外未设其他职务。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方正仿宋简体" w:hAnsi="Calibri" w:eastAsia="方正仿宋简体" w:cs="Times New Roman"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方正仿宋简体" w:hAnsi="Calibri" w:eastAsia="方正仿宋简体" w:cs="Times New Roman"/>
                <w:kern w:val="0"/>
                <w:sz w:val="24"/>
                <w:szCs w:val="24"/>
              </w:rPr>
              <w:t>是/□否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6.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工作人员为共产党员或共青团员。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方正仿宋简体" w:hAnsi="Calibri" w:eastAsia="方正仿宋简体" w:cs="Times New Roman"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方正仿宋简体" w:hAnsi="Calibri" w:eastAsia="方正仿宋简体" w:cs="Times New Roman"/>
                <w:kern w:val="0"/>
                <w:sz w:val="24"/>
                <w:szCs w:val="24"/>
              </w:rPr>
              <w:t>是/□否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6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7.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工作人员中除一年级新生外的本专科生最近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个学期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最近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学年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入学以来三者取其一，学习成绩综合排名在本专业前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30%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以内，且无课业不及格情况；研究生无课业不及格情况。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方正仿宋简体" w:hAnsi="Calibri" w:eastAsia="方正仿宋简体" w:cs="Times New Roman"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方正仿宋简体" w:hAnsi="Calibri" w:eastAsia="方正仿宋简体" w:cs="Times New Roman"/>
                <w:kern w:val="0"/>
                <w:sz w:val="24"/>
                <w:szCs w:val="24"/>
              </w:rPr>
              <w:t>是/□否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8.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主席团由学生（研究生）代表大会（非其委员会、常务委员会、常任代表会议等）或全体学生（研究生）大会选举产生。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方正仿宋简体" w:hAnsi="Calibri" w:eastAsia="方正仿宋简体" w:cs="Times New Roman"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方正仿宋简体" w:hAnsi="Calibri" w:eastAsia="方正仿宋简体" w:cs="Times New Roman"/>
                <w:kern w:val="0"/>
                <w:sz w:val="24"/>
                <w:szCs w:val="24"/>
              </w:rPr>
              <w:t>是/□否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9.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按期规范召开学生（研究生）代表大会或全体学生（研究生）大会。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方正仿宋简体" w:hAnsi="Calibri" w:eastAsia="方正仿宋简体" w:cs="Times New Roman"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方正仿宋简体" w:hAnsi="Calibri" w:eastAsia="方正仿宋简体" w:cs="Times New Roman"/>
                <w:kern w:val="0"/>
                <w:sz w:val="24"/>
                <w:szCs w:val="24"/>
              </w:rPr>
              <w:t>是/□否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于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2021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10.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开展了春、秋季学生会组织工作人员全员培训。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方正仿宋简体" w:hAnsi="Calibri" w:eastAsia="方正仿宋简体" w:cs="Times New Roman"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方正仿宋简体" w:hAnsi="Calibri" w:eastAsia="方正仿宋简体" w:cs="Times New Roman"/>
                <w:kern w:val="0"/>
                <w:sz w:val="24"/>
                <w:szCs w:val="24"/>
              </w:rPr>
              <w:t>是/□否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11.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工作人员参加评奖评优、测评加分、推荐免试攻读研究生等事项时，依据评议结果择优提名，未与其岗位简单挂钩。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方正仿宋简体" w:hAnsi="Calibri" w:eastAsia="方正仿宋简体" w:cs="Times New Roman"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方正仿宋简体" w:hAnsi="Calibri" w:eastAsia="方正仿宋简体" w:cs="Times New Roman"/>
                <w:kern w:val="0"/>
                <w:sz w:val="24"/>
                <w:szCs w:val="24"/>
              </w:rPr>
              <w:t>是/</w:t>
            </w:r>
            <w:r>
              <w:rPr>
                <w:rFonts w:ascii="方正仿宋简体" w:hAnsi="Calibri" w:eastAsia="方正仿宋简体" w:cs="Times New Roman"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方正仿宋简体" w:hAnsi="Calibri" w:eastAsia="方正仿宋简体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12.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党组织定期听取学生会组织工作汇报，研究决定重大事项。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方正仿宋简体" w:hAnsi="Calibri" w:eastAsia="方正仿宋简体" w:cs="Times New Roman"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方正仿宋简体" w:hAnsi="Calibri" w:eastAsia="方正仿宋简体" w:cs="Times New Roman"/>
                <w:kern w:val="0"/>
                <w:sz w:val="24"/>
                <w:szCs w:val="24"/>
              </w:rPr>
              <w:t>是/□否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13.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明确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名团组织负责人指导院级学生会组织；聘任团委老师担任院级学生会组织秘书长。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方正仿宋简体" w:hAnsi="Calibri" w:eastAsia="方正仿宋简体" w:cs="Times New Roman"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方正仿宋简体" w:hAnsi="Calibri" w:eastAsia="方正仿宋简体" w:cs="Times New Roman"/>
                <w:kern w:val="0"/>
                <w:sz w:val="24"/>
                <w:szCs w:val="24"/>
              </w:rPr>
              <w:t>是/□否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2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问题不足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8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、理论学习不够深入扎实；</w:t>
            </w:r>
          </w:p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、组织开展文体活动和社会实践活动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形式较单一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kern w:val="2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改进建议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8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、大力加强理论学习，包括增加学习次数、丰富学习形式、做好学习记录等；</w:t>
            </w:r>
          </w:p>
          <w:p>
            <w:pPr>
              <w:spacing w:line="440" w:lineRule="exact"/>
              <w:rPr>
                <w:rFonts w:ascii="Times New Roman" w:hAnsi="Times New Roman" w:eastAsia="方正仿宋简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结合本学院专业特色，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</w:rPr>
              <w:t>多形式开展文体活动和社会实践活动。</w:t>
            </w:r>
          </w:p>
        </w:tc>
      </w:tr>
    </w:tbl>
    <w:p>
      <w:pPr>
        <w:spacing w:line="560" w:lineRule="exact"/>
        <w:jc w:val="center"/>
        <w:rPr>
          <w:rFonts w:hint="eastAsia" w:ascii="方正黑体简体" w:eastAsia="方正黑体简体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黑体简体" w:eastAsia="方正黑体简体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黑体简体" w:eastAsia="方正黑体简体" w:cs="Times New Roman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2021-12-03T09:53:08Z</dcterms:created>
  <dc:creator>Administrator</dc:creator>
  <cp:lastModifiedBy>mo  maek</cp:lastModifiedBy>
  <dcterms:modified xsi:type="dcterms:W3CDTF">2021-12-03T09:53:14Z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51394FAB6AE14F3C90977C8E06450E0A</vt:lpwstr>
  </property>
</Properties>
</file>